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6B66" w14:textId="77777777" w:rsidR="00570B29" w:rsidRPr="008106AE" w:rsidRDefault="006F648B">
      <w:pPr>
        <w:pStyle w:val="Nzev"/>
      </w:pPr>
      <w:r w:rsidRPr="008106AE">
        <w:t>Plán technické infrastruktury Bavorova 2026 až 2036</w:t>
      </w:r>
    </w:p>
    <w:p w14:paraId="137516E0" w14:textId="77777777" w:rsidR="00570B29" w:rsidRPr="008106AE" w:rsidRDefault="006F648B">
      <w:r w:rsidRPr="008106AE">
        <w:t>Programová oblast Jiřího Krajíce</w:t>
      </w:r>
    </w:p>
    <w:p w14:paraId="0DFB5BA8" w14:textId="77777777" w:rsidR="00570B29" w:rsidRPr="008106AE" w:rsidRDefault="006F648B">
      <w:r w:rsidRPr="008106AE">
        <w:t>Pracovní návrh k projednání</w:t>
      </w:r>
    </w:p>
    <w:p w14:paraId="7EF7EC0F" w14:textId="77777777" w:rsidR="00570B29" w:rsidRPr="008106AE" w:rsidRDefault="006F648B">
      <w:r w:rsidRPr="008106AE">
        <w:t>Bavorov 2026</w:t>
      </w:r>
    </w:p>
    <w:p w14:paraId="0827E5DA" w14:textId="77777777" w:rsidR="00570B29" w:rsidRPr="008106AE" w:rsidRDefault="006F648B">
      <w:r>
        <w:t>Vodu, kanalizaci, ulice a energii nelze řídit po jednotlivých opravách. Chceme navázat na již připravené projekty a studii ČOV z roku 2024, ověřit aktuální stav sítí a u každé větší investice ukázat, co přinese, kolik bude stát a kdo za ni odpovídá.</w:t>
      </w:r>
    </w:p>
    <w:p w14:paraId="7DA98CF8" w14:textId="77777777" w:rsidR="00570B29" w:rsidRPr="008106AE" w:rsidRDefault="006F648B">
      <w:pPr>
        <w:pStyle w:val="Nadpis1"/>
      </w:pPr>
      <w:r w:rsidRPr="008106AE">
        <w:t>1 Proč tento plán potřebujeme</w:t>
      </w:r>
    </w:p>
    <w:p w14:paraId="6C920FCF" w14:textId="77777777" w:rsidR="00570B29" w:rsidRPr="008106AE" w:rsidRDefault="006F648B">
      <w:r>
        <w:t>Vodovody, kanalizace, čistírna odpadních vod, komunikace a energetické sítě tvoří jeden celek. Oprava povrchu před výměnou potrubí znamená další výkop a zbytečné náklady. U ČOV už město má studii z roku 2024; před volbou stavby je třeba doplnit informace o stokové síti, ověřit současný provoz a přepočítat bilanci i náklady. Velké kroky proto chceme řadit podle ověřených dat a uskutečňovat po zvládnutelných etapách.</w:t>
      </w:r>
    </w:p>
    <w:p w14:paraId="3A757302" w14:textId="77777777" w:rsidR="00570B29" w:rsidRPr="008106AE" w:rsidRDefault="006F648B">
      <w:r>
        <w:t>Tento plán rozpracovává volební program oblasti Jiřího Krajíce pro období 2026 až 2030 a navazuje na něj výhledem do roku 2036. Připravenost každého záměru ověříme z dokumentace města, provozovatele a správců sítí. Následně zveřejníme harmonogram s odpovědnou osobou, cenou po řádném nacenění, termínem a stavem projektu.</w:t>
      </w:r>
    </w:p>
    <w:p w14:paraId="46C9E27A" w14:textId="60D3BF45" w:rsidR="00570B29" w:rsidRDefault="006F648B">
      <w:r>
        <w:t>Za programovou oblast ručí Jiří Krajíc. Rozhodnutí o investicích náleží orgánům města. Technické varianty připraví příslušní projektanti a odborní zpracovatelé ve spolupráci s provozovatelem. U sítí a komunikací jiných vlastníků bude město jednat s jejich správci a zveřejňovat výsledek.</w:t>
      </w:r>
    </w:p>
    <w:p w14:paraId="4A02387D" w14:textId="77777777" w:rsidR="00570B29" w:rsidRPr="008106AE" w:rsidRDefault="006F648B">
      <w:pPr>
        <w:pStyle w:val="Nadpis1"/>
      </w:pPr>
      <w:r w:rsidRPr="008106AE">
        <w:t>2 Jaký výsledek chceme</w:t>
      </w:r>
    </w:p>
    <w:p w14:paraId="523DE8E7" w14:textId="51BE1414" w:rsidR="00570B29" w:rsidRPr="008106AE" w:rsidRDefault="006F648B">
      <w:r>
        <w:t>Chceme spolehlivé zásobování pitnou vodou, nový vodojem, plán obnovy vodovodů a kanalizací, funkční ČOV a veřejné budovy s rozumnými provozními náklady. Projekt vodojemu musí potvrdit potřebnou akumulaci, podmínky gravitačního zásobování a požární rezervu. Pravidelně také zkontrolujeme plnění smlouvy s provozovatelem, rozsah fakturovaných činností, správu majetku a nezávisle ověříme kvalitu vody. Místní části budou v plánu viditelné stejně jako centrum.</w:t>
      </w:r>
    </w:p>
    <w:p w14:paraId="2C1CC96D" w14:textId="77777777" w:rsidR="00570B29" w:rsidRDefault="006F648B">
      <w:r>
        <w:t>Nejdříve určíme stav, rizika a cenu variant. Každý rok dokončíme omezený počet připravených kroků. Veřejný přehled investic bude u každého projektu uvádět vlastníka, aktuální etapu, očekávaný termín, přínos, rozpočet a důvod případné změny. O omezeních v ulicích budeme informovat s předstihem.</w:t>
      </w:r>
    </w:p>
    <w:p w14:paraId="67681677" w14:textId="77777777" w:rsidR="00570B29" w:rsidRPr="008106AE" w:rsidRDefault="006F648B">
      <w:pPr>
        <w:pStyle w:val="Nadpis1"/>
      </w:pPr>
      <w:r w:rsidRPr="008106AE">
        <w:t>3 Zásady rozhodování</w:t>
      </w:r>
    </w:p>
    <w:p w14:paraId="1F32B218" w14:textId="77777777" w:rsidR="00570B29" w:rsidRPr="008106AE" w:rsidRDefault="006F648B">
      <w:pPr>
        <w:pStyle w:val="Seznamsodrkami"/>
      </w:pPr>
      <w:r>
        <w:t>Ověřujeme před rozhodnutím. U vodovodů, kanalizace, ČOV i budov porovnáváme současný stav, budoucí potřebu a technické varianty; u ČOV vycházíme také ze studie z roku 2024.</w:t>
      </w:r>
    </w:p>
    <w:p w14:paraId="76E6F48B" w14:textId="77777777" w:rsidR="00570B29" w:rsidRPr="008106AE" w:rsidRDefault="006F648B">
      <w:pPr>
        <w:pStyle w:val="Seznamsodrkami"/>
      </w:pPr>
      <w:r>
        <w:t>Podzemní sítě plánujeme před obnovou povrchů. Město, provozovatel, Jihočeský kraj a správci energetických a telekomunikačních sítí budou sdílet harmonogram výkopů.</w:t>
      </w:r>
    </w:p>
    <w:p w14:paraId="154070AF" w14:textId="77777777" w:rsidR="00570B29" w:rsidRPr="008106AE" w:rsidRDefault="006F648B">
      <w:pPr>
        <w:pStyle w:val="Seznamsodrkami"/>
      </w:pPr>
      <w:r>
        <w:t>U větších staveb zveřejníme investiční i budoucí provozní náklady a očekávaný vliv na vodné nebo stočné. Financování, včetně případných dotací, ověříme před přijetím závazku.</w:t>
      </w:r>
    </w:p>
    <w:p w14:paraId="642FAA89" w14:textId="77777777" w:rsidR="00570B29" w:rsidRPr="008106AE" w:rsidRDefault="006F648B">
      <w:pPr>
        <w:pStyle w:val="Seznamsodrkami"/>
      </w:pPr>
      <w:r>
        <w:t>Zakázky vypíšeme včas a srozumitelně, aby se za rovných podmínek mohli přihlásit také místní řemeslníci a firmy.</w:t>
      </w:r>
    </w:p>
    <w:p w14:paraId="06AD2B53" w14:textId="1BD7D1F4" w:rsidR="00FC42A5" w:rsidRDefault="006F648B" w:rsidP="00FC42A5">
      <w:pPr>
        <w:pStyle w:val="Seznamsodrkami"/>
      </w:pPr>
      <w:r>
        <w:t>Podněty obyvatel budou mít jednoduchou cestu k nahlášení a veřejně sledovatelný stav. O zásadních variantách povedeme diskusi před rozhodnutím.</w:t>
      </w:r>
    </w:p>
    <w:p w14:paraId="1D5EE967" w14:textId="77777777" w:rsidR="00570B29" w:rsidRPr="008106AE" w:rsidRDefault="006F648B">
      <w:pPr>
        <w:pStyle w:val="Nadpis1"/>
      </w:pPr>
      <w:r w:rsidRPr="008106AE">
        <w:lastRenderedPageBreak/>
        <w:t>4 Pitná voda a jistota dodávky</w:t>
      </w:r>
    </w:p>
    <w:p w14:paraId="5D2CD95A" w14:textId="04153696" w:rsidR="00570B29" w:rsidRPr="008106AE" w:rsidRDefault="006F648B">
      <w:r>
        <w:t>Navážeme na připravený záměr připojení Bavorova k Jihočeské vodárenské soustavě, nového vodojemu, přivaděče a vodovodu ve Sviněticích. Před realizací prověříme platnost povolení, majetkové a provozní podmínky, cenu, harmonogram, možné národní a krajské dotace i případný příspěvek soustavy JVS. Veřejně ukážeme možné dopady na rozpočet a vodné; tyto zdroje financování zatím nepovažujeme za zajištěné.</w:t>
      </w:r>
    </w:p>
    <w:p w14:paraId="1C9B2FBC" w14:textId="77777777" w:rsidR="00570B29" w:rsidRDefault="006F648B">
      <w:r>
        <w:t>Porovnáme zásobování dnes a po napojení včetně bezpečnosti dodávky při poruše, vydatnosti místních zdrojů, akumulace, tlakových poměrů, požární rezervy a provozních nákladů. U Svinětic zahrneme přípojky a návaznost na komunikace. Stávající zdroje prověříme pro záložní využití podle jejich kvality, vydatnosti a nákladů.</w:t>
      </w:r>
    </w:p>
    <w:p w14:paraId="49B89972" w14:textId="0BEF6A12" w:rsidR="009B21EC" w:rsidRPr="0050133F" w:rsidRDefault="009B21EC" w:rsidP="009B21EC">
      <w:pPr>
        <w:rPr>
          <w:i/>
          <w:iCs/>
        </w:rPr>
      </w:pPr>
      <w:r>
        <w:t>Pro Čichtice prověříme prodloužení vodovodu směrem k Blaničce. V Bavorovských Svobodných Horách necháme odborně posoudit stav a vydatnost veřejných studní i možné posílení zásobování za sucha. Technické řešení a potřebná povolení musí předcházet rozhodnutí o stavbě.</w:t>
      </w:r>
    </w:p>
    <w:p w14:paraId="0882F134" w14:textId="77777777" w:rsidR="00570B29" w:rsidRPr="008106AE" w:rsidRDefault="006F648B">
      <w:pPr>
        <w:pStyle w:val="Nadpis1"/>
      </w:pPr>
      <w:r w:rsidRPr="008106AE">
        <w:t>5 Obnova vodovodů a ulice bez opakovaných výkopů</w:t>
      </w:r>
    </w:p>
    <w:p w14:paraId="226C0A52" w14:textId="467B2299" w:rsidR="00570B29" w:rsidRPr="008106AE" w:rsidRDefault="006F648B">
      <w:r>
        <w:t>Desetiletý plán obnovy vodovodů a kanalizací sestavíme podle poruch, stavu potrubí, ztrát vody, projektové připravenosti a souběhu s dalšími sítěmi. U Prachatické ověříme již připravenou projektovou dokumentaci a možnost bezvýkopové výměny řadu v roce 2027. V Husově a Na Špitále navážeme na dokumentaci pro potrubí, doplníme projekt komunikace a koordinaci VN, NN, CETIN a osvětlení; realizace podle nynějšího stavu připadá nejdříve na rok 2028. Na Drahách prověříme havarijní potřebu a rozdělení oprav do etap 2027 a 2028. Do pořadníku zařadíme také Vágnerovu.</w:t>
      </w:r>
    </w:p>
    <w:p w14:paraId="25D4A8A2" w14:textId="19EEE733" w:rsidR="00570B29" w:rsidRDefault="006F648B">
      <w:r>
        <w:t>Pro Nádražní připravíme projekt komunikace a kanalizace s odvodněním, který využije výsledky průzkumu přítoků u přejezdu, stavebnin a lokality Pod Mazným; vodovod zde již byl obnoven. U Fügnerovy nebudeme znovu plánovat hotovou obnovu vodovodu, při probíhající úpravě komunikace ověříme návaznosti. Povrchy ve Sviněticích a Tourově sladíme se sítěmi. U Prachatické komunikace a obchvatu povedeme jednání s krajem a Správou a údržbou silnic; trasu obchvatu nejprve prověří studie ve vztahu k územnímu plánu a současným požadavkům.</w:t>
      </w:r>
    </w:p>
    <w:p w14:paraId="02F8379F" w14:textId="34BCEA83" w:rsidR="00F514E4" w:rsidRPr="00F514E4" w:rsidRDefault="00F514E4" w:rsidP="00F514E4">
      <w:r>
        <w:t>V dalších místních částech prověříme rozsah záměrů Svinětice–Vitice, Tourov–Štětín a Čichtice směrem k zastávce za potokem. U Strmé ověříme, zda je projekt rekonstrukce z roku 2022 včetně vody a kanalizace stále použitelný. Název „ChO Radužel“ z pracovních podkladů upřesníme před zařazením konkrétní stavby do rozpočtu.</w:t>
      </w:r>
    </w:p>
    <w:p w14:paraId="6A561535" w14:textId="77777777" w:rsidR="00570B29" w:rsidRPr="008106AE" w:rsidRDefault="006F648B">
      <w:pPr>
        <w:pStyle w:val="Nadpis1"/>
      </w:pPr>
      <w:r w:rsidRPr="008106AE">
        <w:t>6 Kanalizace a čistírna odpadních vod</w:t>
      </w:r>
    </w:p>
    <w:p w14:paraId="69366A19" w14:textId="5F9C43E8" w:rsidR="00A556DD" w:rsidRPr="00A556DD" w:rsidRDefault="00A556DD" w:rsidP="00A556DD">
      <w:r>
        <w:t>Město si v roce 2024 nechalo zpracovat studii ČOV. Uvádí projektovanou kapacitu 2 200 ekvivalentních obyvatel a 442 m³ za den, zatímco průměrný skutečný nátok za tři předcházející roky byl asi 548 m³ za den. Čistírna je tak hydraulicky zatížena nad původní návrh, ale podle hodnoceného látkového zatížení má biologický stupeň rezervu. Studie bilančně odhaduje podíl balastních vod na 70 až 80 % přítoku; nejde o přímé změření jednotlivých zdrojů ani o podíl samotného deště.</w:t>
      </w:r>
    </w:p>
    <w:p w14:paraId="679136B8" w14:textId="6B6AEC16" w:rsidR="00A556DD" w:rsidRPr="00A556DD" w:rsidRDefault="00A556DD" w:rsidP="00A556DD">
      <w:r>
        <w:t>Studie popisuje špatný technický stav některých objektů a technologií, zejména aktivační nádrže, mechanického předčištění a kalové jímky. Kvalita odtoku v hodnoceném období většinou vyhovovala povolení, objevily se však dílčí výkyvy. Vedle srážek mohou k nátoku přispívat povrchové či meliorační vody, netěsnosti stok a technologická voda z úpravny. Studie stokovou síť kamerou neprověřila a sama doporučuje její průzkum.</w:t>
      </w:r>
    </w:p>
    <w:p w14:paraId="48ED116D" w14:textId="36396A2B" w:rsidR="00A556DD" w:rsidRPr="00A556DD" w:rsidRDefault="00A556DD" w:rsidP="00A556DD">
      <w:r>
        <w:t>Studie z roku 2024 porovnala orientační investice: variantu A1 se zdrží za 34,27 mil. Kč, A2 bez zdrže za 25,53 mil. Kč a B bez zdrže za 23,00 mil. Kč. Doporučuje variantu B doplněnou o dešťovou zdrž, která však v ceně B zahrnuta není. Tyto částky nejsou současnými nabídkami ani úplnými náklady na opravy stok. Bilanci, rozsah zdrže, investiční cenu i úplné provozní náklady je třeba před rozhodnutím aktualizovat a oponovat.</w:t>
      </w:r>
    </w:p>
    <w:p w14:paraId="799B44C3" w14:textId="7D285B20" w:rsidR="00061A07" w:rsidRDefault="00A556DD" w:rsidP="00061A07">
      <w:r>
        <w:t>Postupujeme ve dvou souběžných směrech: s provozovatelem prověříme naléhavé stavební a provozní závady ČOV a zajistíme opatření pro bezpečný nepřerušený provoz; zároveň zmapujeme a začneme řešit prokázané přítoky v celé jednotné kanalizaci. Teprve podle jejich účinku a aktualizovaného návrhu rozhodneme o rozsahu rekonstrukce ČOV. Budoucí způsob nakládání s kaly porovnáme technicky i ekonomicky.</w:t>
      </w:r>
    </w:p>
    <w:p w14:paraId="3607DA57" w14:textId="137138C3" w:rsidR="00570B29" w:rsidRPr="008106AE" w:rsidRDefault="006F648B">
      <w:pPr>
        <w:pStyle w:val="Nadpis2"/>
      </w:pPr>
      <w:r>
        <w:t>6.1 Aktualizovat data a zmapovat stoky</w:t>
      </w:r>
    </w:p>
    <w:p w14:paraId="66500243" w14:textId="77777777" w:rsidR="00570B29" w:rsidRPr="008106AE" w:rsidRDefault="006F648B">
      <w:r>
        <w:t>Převezmeme studii z roku 2024, platná povolení a provozní údaje za roky 2024 až 2026. Ověříme skutečné průtoky, výsledky čištění, spotřebu energie, poruchy, stav aktivační nádrže, česlí, lapáku, dosazovací nádrže a kalového hospodářství. Nezávislý odborník přepočítá hydraulickou a látkovou bilanci; v některých návrhových součtech studie je nejasnost, kterou je nutné před dimenzováním vyřešit.</w:t>
      </w:r>
    </w:p>
    <w:p w14:paraId="2673A932" w14:textId="77777777" w:rsidR="00570B29" w:rsidRDefault="006F648B">
      <w:r>
        <w:t>Využijeme existující měření na přítoku ČOV a podle chybějících dat doplníme měření za sucha i deště v hlavních stokových větvích. Kamerami a kontrolou šachet zjistíme technický stav a zdroje průsaků. Přednostně prověříme Nádražní, Pod Mazným, okolí Tírenské, přítok u železnice a rybníků nad Stavivy i vody z úpravny; průzkum však musí pokrýt celou síť. Návrh odlehčení od Jana Jindry z roku 2005 je podklad k prověření, nikoli hotový projekt.</w:t>
      </w:r>
    </w:p>
    <w:p w14:paraId="3E2EA95F" w14:textId="77777777" w:rsidR="00570B29" w:rsidRPr="008106AE" w:rsidRDefault="006F648B">
      <w:pPr>
        <w:pStyle w:val="Nadpis2"/>
      </w:pPr>
      <w:r>
        <w:t>6.2 Omezit zbytečný přítok</w:t>
      </w:r>
    </w:p>
    <w:p w14:paraId="7DE5690D" w14:textId="29062612" w:rsidR="00E61A5B" w:rsidRPr="00E61A5B" w:rsidRDefault="00025047" w:rsidP="00E61A5B">
      <w:r>
        <w:t>U každého zjištěného přítoku určíme původ, množství, vlastníka a bezpečnou cestu vody. Opravíme netěsné úseky a šachty, prověříme oddělení prokázaných povrchových a balastních přítoků a tam, kde to technické a právní podmínky dovolí, zadržení, vsak nebo samostatné odvedení srážek. Bavorov má jednotnou kanalizaci, do níž mohou být dešťové svody řádně napojeny; každé odpojení proto vyžaduje vhodnou náhradu a nesmí přenést vodu na sousedy či do jiné rizikové lokality.</w:t>
      </w:r>
    </w:p>
    <w:p w14:paraId="64FC0484" w14:textId="3FB299F4" w:rsidR="00E61A5B" w:rsidRPr="00E61A5B" w:rsidRDefault="00E61A5B" w:rsidP="00E61A5B">
      <w:r>
        <w:t>Projekt Nádražní propojíme s diagnostikou u přejezdu, stavebnin a Pod Mazným. Historický návrh odlehčení od rybníků nad Stavivy ověříme z hlediska současného stavu, trasy, kapacity recipientu, povolení a dnešní ceny. U nových staveb upřednostníme podle místních podmínek zadržení a vsak vody nebo regulovaný odtok. Účinek prvních opatření změříme před konečným dimenzováním ČOV.</w:t>
      </w:r>
    </w:p>
    <w:p>
      <w:pPr>
        <w:pStyle w:val="Nadpis2"/>
      </w:pPr>
      <w:r>
        <w:t>6.3 Rozhodnout o rekonstrukci a kalovém hospodářství</w:t>
      </w:r>
    </w:p>
    <w:p>
      <w:pPr/>
      <w:r>
        <w:t>Varianty ze studie z roku 2024 použijeme jako výchozí srovnání, nikoli jako hotové zadání stavby. Prověříme zejména doporučenou variantu B se zdrží, možnost využití či sanace stávajících objektů, úplnou obnovu technologie a dopad postupného omezení přítoků. Samostatně posoudíme způsob zpracování a odvozu kalu, potřebu provozní soběstačnosti a její skutečné náklady.</w:t>
      </w:r>
    </w:p>
    <w:p>
      <w:pPr/>
      <w:r>
        <w:t>Před investičním rozhodnutím přepočítáme hydraulickou i látkovou bilanci, velikost případné zdrže a úplné investiční i provozní náklady. Studie uvádí dílčí nejasnosti v návrhové bilanci a provozní srovnání nezahrnuje všechny náklady na obsluhu, údržbu a obnovu. Nezávislá oponentura proto ověří cenu, provoz za stavby, limity povolení a dlouhodobý dopad na stočné. Zastupitelstvo pak zvolí rozsah rekonstrukce a financování.</w:t>
      </w:r>
    </w:p>
    <w:p w14:paraId="3E3CA4E0" w14:textId="77777777" w:rsidR="00570B29" w:rsidRPr="008106AE" w:rsidRDefault="006F648B">
      <w:pPr>
        <w:pStyle w:val="Nadpis2"/>
      </w:pPr>
      <w:r w:rsidRPr="008106AE">
        <w:lastRenderedPageBreak/>
        <w:t>6.4 Kontrolní body ČOV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4104"/>
        <w:gridCol w:w="4032"/>
      </w:tblGrid>
      <w:tr w:rsidR="00570B29" w:rsidRPr="008106AE" w14:paraId="0C41ABA4" w14:textId="77777777">
        <w:trPr>
          <w:cantSplit/>
          <w:tblHeader/>
          <w:jc w:val="center"/>
        </w:trPr>
        <w:tc>
          <w:tcPr>
            <w:tcW w:w="1656" w:type="dxa"/>
            <w:shd w:val="clear" w:color="auto" w:fill="DFE8EF"/>
          </w:tcPr>
          <w:p w14:paraId="378E03A3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Kdy</w:t>
            </w:r>
          </w:p>
        </w:tc>
        <w:tc>
          <w:tcPr>
            <w:tcW w:w="4104" w:type="dxa"/>
            <w:shd w:val="clear" w:color="auto" w:fill="DFE8EF"/>
          </w:tcPr>
          <w:p w14:paraId="5E2E4B05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Co musí být hotové</w:t>
            </w:r>
          </w:p>
        </w:tc>
        <w:tc>
          <w:tcPr>
            <w:tcW w:w="4032" w:type="dxa"/>
            <w:shd w:val="clear" w:color="auto" w:fill="DFE8EF"/>
          </w:tcPr>
          <w:p w14:paraId="3100F19C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Na čem bude stát další rozhodnutí</w:t>
            </w:r>
          </w:p>
        </w:tc>
      </w:tr>
      <w:tr w:rsidR="00570B29" w:rsidRPr="008106AE" w14:paraId="7174F061" w14:textId="77777777">
        <w:trPr>
          <w:cantSplit/>
          <w:jc w:val="center"/>
        </w:trPr>
        <w:tc>
          <w:tcPr>
            <w:tcW w:w="165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Prvních 100 dní</w:t>
            </w:r>
          </w:p>
        </w:tc>
        <w:tc>
          <w:tcPr>
            <w:tcW w:w="4104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Převzít studii 2024, aktuální data a povolení; s provozovatelem prověřit naléhavý stav ČOV a zadat doplnění průzkumu stok.</w:t>
            </w:r>
          </w:p>
        </w:tc>
        <w:tc>
          <w:tcPr>
            <w:tcW w:w="4032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Schválený rozsah aktualizace, kamerování a měření v chybějících větvích.</w:t>
            </w:r>
          </w:p>
        </w:tc>
      </w:tr>
      <w:tr w:rsidR="00570B29" w:rsidRPr="008106AE" w14:paraId="52D9ACCD" w14:textId="77777777">
        <w:trPr>
          <w:cantSplit/>
          <w:jc w:val="center"/>
        </w:trPr>
        <w:tc>
          <w:tcPr>
            <w:tcW w:w="165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Do 12 měsíců</w:t>
            </w:r>
          </w:p>
        </w:tc>
        <w:tc>
          <w:tcPr>
            <w:tcW w:w="4104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Kamerový průzkum, měření za sucha a deště, lokalizace přítoků, přepočet bilance a nezávislé posouzení variant.</w:t>
            </w:r>
          </w:p>
        </w:tc>
        <w:tc>
          <w:tcPr>
            <w:tcW w:w="4032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První opatření na síti a projektová varianta ČOV včetně zdrže, kalů a úplných nákladů.</w:t>
            </w:r>
          </w:p>
        </w:tc>
      </w:tr>
      <w:tr w:rsidR="00570B29" w:rsidRPr="008106AE" w14:paraId="37792EED" w14:textId="77777777">
        <w:trPr>
          <w:cantSplit/>
          <w:jc w:val="center"/>
        </w:trPr>
        <w:tc>
          <w:tcPr>
            <w:tcW w:w="165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Následující roky</w:t>
            </w:r>
          </w:p>
        </w:tc>
        <w:tc>
          <w:tcPr>
            <w:tcW w:w="4104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Projekty, povolení, etapové odstranění prokázaných nátoků a rekonstrukce ČOV podle schválené varianty.</w:t>
            </w:r>
          </w:p>
        </w:tc>
        <w:tc>
          <w:tcPr>
            <w:tcW w:w="4032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Zajištěné financování, povolení a bezpečný provozní plán během stavby.</w:t>
            </w:r>
          </w:p>
        </w:tc>
      </w:tr>
      <w:tr w:rsidR="00570B29" w:rsidRPr="008106AE" w14:paraId="16D4D7FE" w14:textId="77777777">
        <w:trPr>
          <w:cantSplit/>
          <w:jc w:val="center"/>
        </w:trPr>
        <w:tc>
          <w:tcPr>
            <w:tcW w:w="165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Po realizaci</w:t>
            </w:r>
          </w:p>
        </w:tc>
        <w:tc>
          <w:tcPr>
            <w:tcW w:w="4104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Opakovat srovnatelná měření a veřejně vyhodnotit výsledek.</w:t>
            </w:r>
          </w:p>
        </w:tc>
        <w:tc>
          <w:tcPr>
            <w:tcW w:w="4032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Doložené snížení zbytečných přítoků, kvalita odtoku a udržitelné provozní náklady.</w:t>
            </w:r>
          </w:p>
        </w:tc>
      </w:tr>
    </w:tbl>
    <w:p w14:paraId="7F1F1503" w14:textId="77777777" w:rsidR="00570B29" w:rsidRPr="008106AE" w:rsidRDefault="006F648B">
      <w:pPr>
        <w:pStyle w:val="Nadpis1"/>
      </w:pPr>
      <w:r w:rsidRPr="008106AE">
        <w:t>7 Déšť v ulicích a prevence škod</w:t>
      </w:r>
    </w:p>
    <w:p w14:paraId="66761497" w14:textId="77777777" w:rsidR="00570B29" w:rsidRPr="008106AE" w:rsidRDefault="006F648B">
      <w:r>
        <w:t>Srážkovou vodu budeme řešit i mimo kanalizaci. V místech opakovaného hromadění vody zmapujeme spád ulic, vpusti, propustky, koryta a možnosti bezpečného odtoku. Podle místních podmínek mohou pomoci opravy odvodnění, menší retenční prostory, vsak nebo úprava zeleně. S vlastníky toků a pozemků stanovíme odpovědnost za údržbu i stavební zásah. Žádné opatření nesmí pouze přesunout vodu k sousedům.</w:t>
      </w:r>
    </w:p>
    <w:p w14:paraId="5B00D279" w14:textId="1A97F5EC" w:rsidR="00570B29" w:rsidRDefault="006F648B">
      <w:r>
        <w:t>Veřejný seznam rizikových míst spojíme s drobnou údržbou a projektovou přípravou. Závěry pro Nádražní, Pod Mazným a okolí Tírenské promítneme do návrhů ulic i kanalizace. U větších zásahů si vyžádáme hydrologické, majetkové a povolovací posouzení.</w:t>
      </w:r>
    </w:p>
    <w:p w14:paraId="49976232" w14:textId="77777777" w:rsidR="00570B29" w:rsidRPr="008106AE" w:rsidRDefault="006F648B">
      <w:pPr>
        <w:pStyle w:val="Nadpis1"/>
      </w:pPr>
      <w:r w:rsidRPr="008106AE">
        <w:t>8 Energetické sítě budovy osvětlení a odpady</w:t>
      </w:r>
    </w:p>
    <w:p w14:paraId="4F9EE3C4" w14:textId="52C220AC" w:rsidR="00570B29" w:rsidRPr="008106AE" w:rsidRDefault="006F648B">
      <w:r>
        <w:t>S vlastníky sítí prověříme souběh městských staveb s obnovou VN a NN v lokalitách Útěšovská, Za Kostelem, Husova a v Bavorovských Svobodných Horách a se správci telekomunikací. Sdílená mapa výkopů umožní oznámit omezení včas a neotvírat čerstvě opravenou ulici znovu.</w:t>
      </w:r>
    </w:p>
    <w:p w14:paraId="1D94BA9C" w14:textId="350AD3EB" w:rsidR="00570B29" w:rsidRPr="008106AE" w:rsidRDefault="006F648B">
      <w:r>
        <w:t>U veřejného osvětlení zmapujeme zbývající úseky, sjednotíme technické řešení a zavedeme plán revizí a údržby. Při obnově NN distributorem využijeme podle dohody spolupokládku kabelů osvětlení. Budovy seřadíme podle spotřeby, stavu a využití; u kulturního domu, velké tělocvičny, bývalé hasičárny, domu s pečovatelskou službou a dalších vhodných objektů posoudíme zateplení, fasády a fotovoltaiku podle celkových nákladů a skutečné spotřeby.</w:t>
      </w:r>
    </w:p>
    <w:p w14:paraId="6DC7B56E" w14:textId="7C6C3A53" w:rsidR="00570B29" w:rsidRDefault="006F648B">
      <w:r>
        <w:t>Vyhodnotíme množství směsného odpadu, využití sběrných míst a náklady svozu. Poté prověříme svoz plastů a bioodpadu od domů, dostupnost kompostování a lepší informování o třídění. Možnost přijímat přiměřené množství stavební sutě z domácích oprav na recyklačním dvoře posoudíme podle povolení, provozu a rozpočtu; podmínky pro občany zveřejníme až po tomto ověření.</w:t>
      </w:r>
    </w:p>
    <w:p w14:paraId="21883719" w14:textId="77777777" w:rsidR="00570B29" w:rsidRPr="008106AE" w:rsidRDefault="006F648B">
      <w:pPr>
        <w:pStyle w:val="Nadpis1"/>
      </w:pPr>
      <w:r w:rsidRPr="008106AE">
        <w:t>9 Zakázky informace a dostupné služby</w:t>
      </w:r>
    </w:p>
    <w:p w14:paraId="01B6708F" w14:textId="77777777" w:rsidR="00570B29" w:rsidRPr="008106AE" w:rsidRDefault="006F648B">
      <w:r>
        <w:t>U větších investic zveřejníme zadání, průběh přípravy, srovnání variant, schválené rozhodnutí a po dokončení skutečnou cenu. Pravidla zakázek musí být srozumitelná i místním řemeslníkům a platit pro všechny stejně. Veřejný přehled menších oprav a podnětů bude uvádět datum přijetí, odpovědnou osobu, stav a výsledek.</w:t>
      </w:r>
    </w:p>
    <w:p w14:paraId="4F08D373" w14:textId="77777777" w:rsidR="00570B29" w:rsidRDefault="006F648B">
      <w:r>
        <w:t>Budeme jednat s bankami o možnosti umístit bankomat na radnici. Prověříme technické, bezpečnostní a finanční podmínky a zveřejníme výsledek; zřízení závisí i na rozhodnutí banky.</w:t>
      </w:r>
    </w:p>
    <w:p w14:paraId="20A4B0C8" w14:textId="77777777" w:rsidR="00570B29" w:rsidRPr="008106AE" w:rsidRDefault="006F648B">
      <w:pPr>
        <w:pStyle w:val="Nadpis1"/>
      </w:pPr>
      <w:r w:rsidRPr="008106AE">
        <w:t>10 Kdo za co odpovídá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3"/>
        <w:gridCol w:w="2693"/>
        <w:gridCol w:w="4046"/>
      </w:tblGrid>
      <w:tr w:rsidR="00570B29" w:rsidRPr="008106AE" w14:paraId="1EB51FA4" w14:textId="77777777">
        <w:trPr>
          <w:cantSplit/>
          <w:tblHeader/>
          <w:jc w:val="center"/>
        </w:trPr>
        <w:tc>
          <w:tcPr>
            <w:tcW w:w="3053" w:type="dxa"/>
            <w:shd w:val="clear" w:color="auto" w:fill="DFE8EF"/>
          </w:tcPr>
          <w:p w14:paraId="691EB681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Oblast</w:t>
            </w:r>
          </w:p>
        </w:tc>
        <w:tc>
          <w:tcPr>
            <w:tcW w:w="2693" w:type="dxa"/>
            <w:shd w:val="clear" w:color="auto" w:fill="DFE8EF"/>
          </w:tcPr>
          <w:p w14:paraId="5A4C6880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Hlavní odpovědnost</w:t>
            </w:r>
          </w:p>
        </w:tc>
        <w:tc>
          <w:tcPr>
            <w:tcW w:w="4046" w:type="dxa"/>
            <w:shd w:val="clear" w:color="auto" w:fill="DFE8EF"/>
          </w:tcPr>
          <w:p w14:paraId="4051D715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Spolupráce</w:t>
            </w:r>
          </w:p>
        </w:tc>
      </w:tr>
      <w:tr w:rsidR="00570B29" w:rsidRPr="008106AE" w14:paraId="242F3F34" w14:textId="77777777">
        <w:trPr>
          <w:cantSplit/>
          <w:jc w:val="center"/>
        </w:trPr>
        <w:tc>
          <w:tcPr>
            <w:tcW w:w="3053" w:type="dxa"/>
            <w:vAlign w:val="center"/>
          </w:tcPr>
          <w:p w14:paraId="258B9658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Priority, rozpočet a rozhodnutí o stavbách</w:t>
            </w:r>
          </w:p>
        </w:tc>
        <w:tc>
          <w:tcPr>
            <w:tcW w:w="2693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Město a jeho volené orgány</w:t>
            </w:r>
          </w:p>
        </w:tc>
        <w:tc>
          <w:tcPr>
            <w:tcW w:w="4046" w:type="dxa"/>
            <w:vAlign w:val="center"/>
          </w:tcPr>
          <w:p w14:paraId="40DE1DEF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Jiří Krajíc jako garant oblasti; úřad, obyvatelé a projektanti.</w:t>
            </w:r>
          </w:p>
        </w:tc>
      </w:tr>
      <w:tr w:rsidR="00570B29" w:rsidRPr="008106AE" w14:paraId="5FA87150" w14:textId="77777777">
        <w:trPr>
          <w:cantSplit/>
          <w:jc w:val="center"/>
        </w:trPr>
        <w:tc>
          <w:tcPr>
            <w:tcW w:w="3053" w:type="dxa"/>
            <w:shd w:val="clear" w:color="auto" w:fill="F4F7F9"/>
            <w:vAlign w:val="center"/>
          </w:tcPr>
          <w:p w14:paraId="43987E83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Provozní data vodovodu, kanalizace a ČOV</w:t>
            </w:r>
          </w:p>
        </w:tc>
        <w:tc>
          <w:tcPr>
            <w:tcW w:w="2693" w:type="dxa"/>
            <w:shd w:val="clear" w:color="auto" w:fill="F4F7F9"/>
            <w:vAlign w:val="center"/>
          </w:tcPr>
          <w:p w14:paraId="4C3A5283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Příslušný provozovatel podle smluv a povolení</w:t>
            </w:r>
          </w:p>
        </w:tc>
        <w:tc>
          <w:tcPr>
            <w:tcW w:w="404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Město jako vlastník; provozní údaje jsou podkladem nezávislého ověření.</w:t>
            </w:r>
          </w:p>
        </w:tc>
      </w:tr>
      <w:tr w:rsidR="00570B29" w:rsidRPr="008106AE" w14:paraId="3A9A3F68" w14:textId="77777777">
        <w:trPr>
          <w:cantSplit/>
          <w:jc w:val="center"/>
        </w:trPr>
        <w:tc>
          <w:tcPr>
            <w:tcW w:w="3053" w:type="dxa"/>
            <w:vAlign w:val="center"/>
          </w:tcPr>
          <w:p w14:paraId="5C0FE10E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Technický návrh a varianty investic</w:t>
            </w:r>
          </w:p>
        </w:tc>
        <w:tc>
          <w:tcPr>
            <w:tcW w:w="2693" w:type="dxa"/>
            <w:vAlign w:val="center"/>
          </w:tcPr>
          <w:p w14:paraId="6839AB81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Oprávněný projektant a odborní zpracovatelé</w:t>
            </w:r>
          </w:p>
        </w:tc>
        <w:tc>
          <w:tcPr>
            <w:tcW w:w="4046" w:type="dxa"/>
            <w:vAlign w:val="center"/>
          </w:tcPr>
          <w:p w14:paraId="07755067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Provozovatel, město, vodoprávní úřad a správci dotčených sítí.</w:t>
            </w:r>
          </w:p>
        </w:tc>
      </w:tr>
      <w:tr w:rsidR="00570B29" w:rsidRPr="008106AE" w14:paraId="1CBE7D48" w14:textId="77777777">
        <w:trPr>
          <w:cantSplit/>
          <w:jc w:val="center"/>
        </w:trPr>
        <w:tc>
          <w:tcPr>
            <w:tcW w:w="3053" w:type="dxa"/>
            <w:shd w:val="clear" w:color="auto" w:fill="F4F7F9"/>
            <w:vAlign w:val="center"/>
          </w:tcPr>
          <w:p w14:paraId="4A7F5744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Cizí komunikace a energetické sítě</w:t>
            </w:r>
          </w:p>
        </w:tc>
        <w:tc>
          <w:tcPr>
            <w:tcW w:w="2693" w:type="dxa"/>
            <w:shd w:val="clear" w:color="auto" w:fill="F4F7F9"/>
            <w:vAlign w:val="center"/>
          </w:tcPr>
          <w:p w14:paraId="1243A76B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Jejich vlastníci a správci</w:t>
            </w:r>
          </w:p>
        </w:tc>
        <w:tc>
          <w:tcPr>
            <w:tcW w:w="404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Město koordinuje stavby a zveřejňuje výsledky jednání.</w:t>
            </w:r>
          </w:p>
        </w:tc>
      </w:tr>
    </w:tbl>
    <w:p w14:paraId="52D8E462" w14:textId="77777777" w:rsidR="00570B29" w:rsidRPr="008106AE" w:rsidRDefault="00570B29">
      <w:pPr>
        <w:spacing w:after="20"/>
      </w:pPr>
    </w:p>
    <w:p w14:paraId="65BE6A67" w14:textId="77777777" w:rsidR="00570B29" w:rsidRPr="008106AE" w:rsidRDefault="006F648B">
      <w:pPr>
        <w:pStyle w:val="Nadpis1"/>
      </w:pPr>
      <w:r w:rsidRPr="008106AE">
        <w:t>11 Časový rámec</w:t>
      </w:r>
    </w:p>
    <w:p w14:paraId="5504D359" w14:textId="77777777" w:rsidR="00570B29" w:rsidRDefault="006F648B">
      <w:r>
        <w:t>V prvních měsících ověříme, které projekty lze realizovat podle existující dokumentace a které vyžadují nové měření či povolení. U ČOV navážeme na studii 2024 a současně zajistíme kontrolu naléhavého technického stavu. K dalším velkým stavbám přejdeme po odborném a finančním rozhodnutí.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952"/>
        <w:gridCol w:w="4896"/>
      </w:tblGrid>
      <w:tr w:rsidR="00570B29" w:rsidRPr="008106AE" w14:paraId="7C20A96E" w14:textId="77777777">
        <w:trPr>
          <w:cantSplit/>
          <w:tblHeader/>
          <w:jc w:val="center"/>
        </w:trPr>
        <w:tc>
          <w:tcPr>
            <w:tcW w:w="1944" w:type="dxa"/>
            <w:shd w:val="clear" w:color="auto" w:fill="DFE8EF"/>
          </w:tcPr>
          <w:p w14:paraId="352CE6AF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lastRenderedPageBreak/>
              <w:t>Období</w:t>
            </w:r>
          </w:p>
        </w:tc>
        <w:tc>
          <w:tcPr>
            <w:tcW w:w="2952" w:type="dxa"/>
            <w:shd w:val="clear" w:color="auto" w:fill="DFE8EF"/>
          </w:tcPr>
          <w:p w14:paraId="169A89E3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Hlavní výsledek</w:t>
            </w:r>
          </w:p>
        </w:tc>
        <w:tc>
          <w:tcPr>
            <w:tcW w:w="4896" w:type="dxa"/>
            <w:shd w:val="clear" w:color="auto" w:fill="DFE8EF"/>
          </w:tcPr>
          <w:p w14:paraId="41A899CA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Příklady kroků</w:t>
            </w:r>
          </w:p>
        </w:tc>
      </w:tr>
      <w:tr w:rsidR="00570B29" w:rsidRPr="008106AE" w14:paraId="3D3E0F07" w14:textId="77777777">
        <w:trPr>
          <w:cantSplit/>
          <w:jc w:val="center"/>
        </w:trPr>
        <w:tc>
          <w:tcPr>
            <w:tcW w:w="1944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Prvních 100 dní po ustavení vedení města</w:t>
            </w:r>
          </w:p>
        </w:tc>
        <w:tc>
          <w:tcPr>
            <w:tcW w:w="2952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Převzetí dokumentace, stav naléhavých oprav a pořadí dalších rozhodnutí.</w:t>
            </w:r>
          </w:p>
        </w:tc>
        <w:tc>
          <w:tcPr>
            <w:tcW w:w="489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Studie ČOV 2024 a provozní data; projekt JVS a Svinětice; připravené projekty ulic; kontrola smlouvy s provozovatelem a mapa výkopů.</w:t>
            </w:r>
          </w:p>
        </w:tc>
      </w:tr>
      <w:tr w:rsidR="00570B29" w:rsidRPr="008106AE" w14:paraId="74A7206E" w14:textId="77777777">
        <w:trPr>
          <w:cantSplit/>
          <w:jc w:val="center"/>
        </w:trPr>
        <w:tc>
          <w:tcPr>
            <w:tcW w:w="1944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Roky 2027 a 2028</w:t>
            </w:r>
          </w:p>
        </w:tc>
        <w:tc>
          <w:tcPr>
            <w:tcW w:w="2952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Diagnostika stok, první opravy a projekty připravené k rozhodnutí.</w:t>
            </w:r>
          </w:p>
        </w:tc>
        <w:tc>
          <w:tcPr>
            <w:tcW w:w="489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Přepočet variant ČOV, průzkum přítoků, Prachatická a Na Drahách podle připravenosti, projekty Husovy, Na Špitále a Nádražní.</w:t>
            </w:r>
          </w:p>
        </w:tc>
      </w:tr>
      <w:tr w:rsidR="00570B29" w:rsidRPr="008106AE" w14:paraId="07DBE4DA" w14:textId="77777777">
        <w:trPr>
          <w:cantSplit/>
          <w:jc w:val="center"/>
        </w:trPr>
        <w:tc>
          <w:tcPr>
            <w:tcW w:w="1944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Roky 2029 a 2030</w:t>
            </w:r>
          </w:p>
        </w:tc>
        <w:tc>
          <w:tcPr>
            <w:tcW w:w="2952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Větší etapy po povolení a zajištění financování.</w:t>
            </w:r>
          </w:p>
        </w:tc>
        <w:tc>
          <w:tcPr>
            <w:tcW w:w="489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Pitná voda a Svinětice, schválené zásahy do stok, rekonstrukce ČOV podle variantního rozhodnutí, energetické úpravy a osvětlení.</w:t>
            </w:r>
          </w:p>
        </w:tc>
      </w:tr>
      <w:tr w:rsidR="00570B29" w:rsidRPr="008106AE" w14:paraId="6985DB5A" w14:textId="77777777">
        <w:trPr>
          <w:cantSplit/>
          <w:jc w:val="center"/>
        </w:trPr>
        <w:tc>
          <w:tcPr>
            <w:tcW w:w="1944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Roky 2031 až 2036</w:t>
            </w:r>
          </w:p>
        </w:tc>
        <w:tc>
          <w:tcPr>
            <w:tcW w:w="2952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Pokračování obnovy a aktualizace potřeb.</w:t>
            </w:r>
          </w:p>
        </w:tc>
        <w:tc>
          <w:tcPr>
            <w:tcW w:w="489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Další etapy sítí a ulic, provozní vyhodnocení ČOV a aktualizace desetiletého plánu.</w:t>
            </w:r>
          </w:p>
        </w:tc>
      </w:tr>
    </w:tbl>
    <w:p w14:paraId="743205E5" w14:textId="77777777" w:rsidR="00570B29" w:rsidRPr="008106AE" w:rsidRDefault="006F648B">
      <w:pPr>
        <w:pStyle w:val="Nadpis1"/>
      </w:pPr>
      <w:r w:rsidRPr="008106AE">
        <w:t>12 Co budeme zveřejňovat a měřit</w:t>
      </w:r>
    </w:p>
    <w:p w14:paraId="3E19247E" w14:textId="77777777" w:rsidR="00570B29" w:rsidRDefault="006F648B">
      <w:r>
        <w:t>Výchozí hodnoty převezmeme z provozních dat a ověříme je. Čtvrtletně zveřejníme stav hlavních projektů; jednou ročně souhrn dosažených výsledků a vynaložených peněz. Když se původní předpoklad nepotvrdí, záměr upravíme a vysvětlíme proč.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7056"/>
      </w:tblGrid>
      <w:tr w:rsidR="00570B29" w:rsidRPr="008106AE" w14:paraId="0F67FF25" w14:textId="77777777">
        <w:trPr>
          <w:cantSplit/>
          <w:tblHeader/>
          <w:jc w:val="center"/>
        </w:trPr>
        <w:tc>
          <w:tcPr>
            <w:tcW w:w="2736" w:type="dxa"/>
            <w:shd w:val="clear" w:color="auto" w:fill="DFE8EF"/>
          </w:tcPr>
          <w:p w14:paraId="6599CAD1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Oblast</w:t>
            </w:r>
          </w:p>
        </w:tc>
        <w:tc>
          <w:tcPr>
            <w:tcW w:w="7056" w:type="dxa"/>
            <w:shd w:val="clear" w:color="auto" w:fill="DFE8EF"/>
          </w:tcPr>
          <w:p w14:paraId="580693FC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b/>
                <w:sz w:val="18"/>
              </w:rPr>
              <w:t>Pravidelně zveřejňovaný údaj</w:t>
            </w:r>
          </w:p>
        </w:tc>
      </w:tr>
      <w:tr w:rsidR="00570B29" w:rsidRPr="008106AE" w14:paraId="415DBB57" w14:textId="77777777">
        <w:trPr>
          <w:cantSplit/>
          <w:jc w:val="center"/>
        </w:trPr>
        <w:tc>
          <w:tcPr>
            <w:tcW w:w="2736" w:type="dxa"/>
            <w:vAlign w:val="center"/>
          </w:tcPr>
          <w:p w14:paraId="23B3E4B1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Pitná voda</w:t>
            </w:r>
          </w:p>
        </w:tc>
        <w:tc>
          <w:tcPr>
            <w:tcW w:w="705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Poruchy, ztráty vody, jakost a nezávislé kontroly, stav projektu JVS, cena a náklady provozu.</w:t>
            </w:r>
          </w:p>
        </w:tc>
      </w:tr>
      <w:tr w:rsidR="00570B29" w:rsidRPr="008106AE" w14:paraId="344E5B1A" w14:textId="77777777">
        <w:trPr>
          <w:cantSplit/>
          <w:jc w:val="center"/>
        </w:trPr>
        <w:tc>
          <w:tcPr>
            <w:tcW w:w="2736" w:type="dxa"/>
            <w:shd w:val="clear" w:color="auto" w:fill="F4F7F9"/>
            <w:vAlign w:val="center"/>
          </w:tcPr>
          <w:p w14:paraId="43E8D4B1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Vodovody a ulice</w:t>
            </w:r>
          </w:p>
        </w:tc>
        <w:tc>
          <w:tcPr>
            <w:tcW w:w="705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Připravenost a stav jednotlivých ulic, dokončené úseky, koordinace sítí, termíny a skutečná cena.</w:t>
            </w:r>
          </w:p>
        </w:tc>
      </w:tr>
      <w:tr w:rsidR="00570B29" w:rsidRPr="008106AE" w14:paraId="2DEA57BD" w14:textId="77777777">
        <w:trPr>
          <w:cantSplit/>
          <w:jc w:val="center"/>
        </w:trPr>
        <w:tc>
          <w:tcPr>
            <w:tcW w:w="2736" w:type="dxa"/>
            <w:vAlign w:val="center"/>
          </w:tcPr>
          <w:p w14:paraId="3D09CDE9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Kanalizace a ČOV</w:t>
            </w:r>
          </w:p>
        </w:tc>
        <w:tc>
          <w:tcPr>
            <w:tcW w:w="705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Přítok do ČOV při suchu i dešti, poměr čištěné a fakturované vody jako orientační údaj, zdroje přítoků, kvalita odtoku, energie a náklady.</w:t>
            </w:r>
          </w:p>
        </w:tc>
      </w:tr>
      <w:tr w:rsidR="00570B29" w:rsidRPr="008106AE" w14:paraId="678C3C0D" w14:textId="77777777">
        <w:trPr>
          <w:cantSplit/>
          <w:jc w:val="center"/>
        </w:trPr>
        <w:tc>
          <w:tcPr>
            <w:tcW w:w="2736" w:type="dxa"/>
            <w:shd w:val="clear" w:color="auto" w:fill="F4F7F9"/>
            <w:vAlign w:val="center"/>
          </w:tcPr>
          <w:p w14:paraId="1234BA04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Energie a osvětlení</w:t>
            </w:r>
          </w:p>
        </w:tc>
        <w:tc>
          <w:tcPr>
            <w:tcW w:w="7056" w:type="dxa"/>
            <w:shd w:val="clear" w:color="auto" w:fill="F4F7F9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Spotřeba a náklady budov, účinek realizovaných opatření, stav veřejného osvětlení a revizí.</w:t>
            </w:r>
          </w:p>
        </w:tc>
      </w:tr>
      <w:tr w:rsidR="00570B29" w:rsidRPr="008106AE" w14:paraId="2BD39B59" w14:textId="77777777">
        <w:trPr>
          <w:cantSplit/>
          <w:jc w:val="center"/>
        </w:trPr>
        <w:tc>
          <w:tcPr>
            <w:tcW w:w="2736" w:type="dxa"/>
            <w:vAlign w:val="center"/>
          </w:tcPr>
          <w:p w14:paraId="09E8BC9B" w14:textId="77777777" w:rsidR="00570B29" w:rsidRPr="008106AE" w:rsidRDefault="006F648B">
            <w:pPr>
              <w:spacing w:before="40" w:after="40" w:line="250" w:lineRule="auto"/>
            </w:pPr>
            <w:r w:rsidRPr="008106AE">
              <w:rPr>
                <w:sz w:val="18"/>
              </w:rPr>
              <w:t>Odpady a otevřená radnice</w:t>
            </w:r>
          </w:p>
        </w:tc>
        <w:tc>
          <w:tcPr>
            <w:tcW w:w="7056" w:type="dxa"/>
            <w:vAlign w:val="center"/>
          </w:tcPr>
          <w:p>
            <w:pPr>
              <w:spacing w:after="40" w:line="250" w:lineRule="auto"/>
            </w:pPr>
            <w:r>
              <w:rPr>
                <w:sz w:val="18"/>
              </w:rPr>
              <w:t>Množství odpadu, využití služeb, stav zakázek a závad včetně data a odpovědné osoby.</w:t>
            </w:r>
          </w:p>
        </w:tc>
      </w:tr>
    </w:tbl>
    <w:p w14:paraId="1ACF74C0" w14:textId="77777777" w:rsidR="00570B29" w:rsidRPr="008106AE" w:rsidRDefault="006F648B">
      <w:pPr>
        <w:pStyle w:val="Nadpis1"/>
      </w:pPr>
      <w:r w:rsidRPr="008106AE">
        <w:t>13 Závěrečné slovo</w:t>
      </w:r>
    </w:p>
    <w:p w14:paraId="23BEA851" w14:textId="77777777" w:rsidR="00570B29" w:rsidRPr="008106AE" w:rsidRDefault="006F648B">
      <w:pPr>
        <w:keepNext/>
        <w:keepLines/>
      </w:pPr>
      <w:r>
        <w:t>K dobré infrastruktuře patří spolehlivá voda, funkční čistírna a ulice, které se nemusí zbytečně rozkopávat. Část práce je vidět hned, velké stavby potřebují roky přípravy. Chceme průběžně ukazovat nejen hotové projekty, ale také naměřená data, porovnané varianty a důvody rozhodnutí.</w:t>
      </w:r>
    </w:p>
    <w:p w14:paraId="644BF89A" w14:textId="5F068C2B" w:rsidR="00570B29" w:rsidRDefault="006F648B">
      <w:pPr>
        <w:keepLines/>
      </w:pPr>
      <w:r>
        <w:t>U ČOV máme odborný základ z roku 2024. Doplníme aktuální provozní data a průzkum stok, ověříme technický stav a přednostně omezíme prokázané zbytečné přítoky. Po přepočtu variant a úplných nákladů rozhodneme o etapách rekonstrukce. Stejným způsobem budeme řídit vodu, energetiku a opravy ulic: s jasnou odpovědností a pravidelnou veřejnou kontrolou.</w:t>
      </w:r>
    </w:p>
    <w:p w14:paraId="518D093B" w14:textId="77777777" w:rsidR="00570B29" w:rsidRPr="008106AE" w:rsidRDefault="006F648B">
      <w:pPr>
        <w:pStyle w:val="Nadpis1"/>
      </w:pPr>
      <w:r w:rsidRPr="008106AE">
        <w:t>Podklady k návrhu</w:t>
      </w:r>
    </w:p>
    <w:p w14:paraId="2AA7FBBE" w14:textId="77777777" w:rsidR="00570B29" w:rsidRPr="008106AE" w:rsidRDefault="006F648B">
      <w:r w:rsidRPr="008106AE">
        <w:t>Volební program ANO Bavorov 2026 až 2030, programová oblast Jiřího Krajíce, verze ze 6. září 2026.</w:t>
      </w:r>
    </w:p>
    <w:p w14:paraId="097183AA" w14:textId="77777777" w:rsidR="00570B29" w:rsidRDefault="006F648B">
      <w:r w:rsidRPr="008106AE">
        <w:t xml:space="preserve">ČEVAK: </w:t>
      </w:r>
      <w:hyperlink r:id="rId6">
        <w:r w:rsidR="00570B29" w:rsidRPr="008106AE">
          <w:rPr>
            <w:color w:val="275D76"/>
          </w:rPr>
          <w:t>Kanalizační řád Bavorov (prosinec 2019)</w:t>
        </w:r>
      </w:hyperlink>
      <w:r w:rsidRPr="008106AE">
        <w:t>. Údaje řádu je nutné doplnit o aktuální provozní podklady.</w:t>
      </w:r>
    </w:p>
    <w:p>
      <w:r>
        <w:t>Studie ČOV Bavorov, Ing. Jindřich Procházka, Ph.D., 30. června 2024. Orientační varianty a bilanční údaje vyžadují aktualizaci před investičním rozhodnutím.</w:t>
      </w:r>
    </w:p>
    <w:p>
      <w:r>
        <w:t>Bavorov – odlehčení kanalizace, Jan Jindra, 5. května 2005. Historický návrh k prověření, nikoli současný projekt nebo rozpočet.</w:t>
      </w:r>
    </w:p>
    <w:p>
      <w:pPr>
        <w:pStyle w:val="Nadpis2"/>
      </w:pPr>
      <w:r>
        <w:t>Technické body k ověření</w:t>
      </w:r>
    </w:p>
    <w:tbl>
      <w:tblPr>
        <w:tblStyle w:val="Mkatabulky"/>
        <w:tblW w:type="auto" w:w="0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b/>
                <w:sz w:val="18"/>
              </w:rPr>
              <w:t>Téma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b/>
                <w:sz w:val="18"/>
              </w:rPr>
              <w:t>Co je doloženo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b/>
                <w:sz w:val="18"/>
              </w:rPr>
              <w:t>Co ověřit před rozhodnutím</w:t>
            </w:r>
          </w:p>
        </w:tc>
      </w:tr>
      <w:tr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Kapacita ČOV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Studie 2024: návrh 2 200 EO a 442 m³/den; dřívější průměrný nátok asi 548 m³/den.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Aktuální suché a dešťové průtoky, látkové zatížení a bilanci.</w:t>
            </w:r>
          </w:p>
        </w:tc>
      </w:tr>
      <w:tr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Balastní vody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Odhad studie 70 až 80 % z přítoku; stoková síť nebyla kamerově prověřena.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Zdroje po jednotlivých větvích a možnosti bezpečného odvedení.</w:t>
            </w:r>
          </w:p>
        </w:tc>
      </w:tr>
      <w:tr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Varianty stavby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A1, A2 a B mají orientační ceny z roku 2024; doporučená B se zdrží nemá celkovou cenu.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Přepočet dimenzí, investic, úplných provozních nákladů a dopadu na stočné.</w:t>
            </w:r>
          </w:p>
        </w:tc>
      </w:tr>
      <w:tr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Starší odlehčení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Návrh z roku 2005 počítal s odklonem vody od rybníků nad Stavivy.</w:t>
            </w:r>
          </w:p>
        </w:tc>
        <w:tc>
          <w:tcPr>
            <w:tcW w:type="dxa" w:w="3283"/>
          </w:tcPr>
          <w:p>
            <w:pPr>
              <w:spacing w:after="40" w:line="250" w:lineRule="auto"/>
            </w:pPr>
            <w:r>
              <w:rPr>
                <w:sz w:val="18"/>
              </w:rPr>
              <w:t>Zda se cokoli realizovalo, vhodnost trasy, recipient, povolení a současnou cenu.</w:t>
            </w:r>
          </w:p>
        </w:tc>
      </w:tr>
    </w:tbl>
    <w:sectPr w:rsidR="00570B29" w:rsidSect="00034616">
      <w:pgSz w:w="12240" w:h="15840"/>
      <w:pgMar w:top="1094" w:right="1195" w:bottom="106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A56F55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3843374">
    <w:abstractNumId w:val="8"/>
  </w:num>
  <w:num w:numId="2" w16cid:durableId="1048260375">
    <w:abstractNumId w:val="6"/>
  </w:num>
  <w:num w:numId="3" w16cid:durableId="406390873">
    <w:abstractNumId w:val="5"/>
  </w:num>
  <w:num w:numId="4" w16cid:durableId="1708750356">
    <w:abstractNumId w:val="4"/>
  </w:num>
  <w:num w:numId="5" w16cid:durableId="1993100800">
    <w:abstractNumId w:val="7"/>
  </w:num>
  <w:num w:numId="6" w16cid:durableId="1220480931">
    <w:abstractNumId w:val="3"/>
  </w:num>
  <w:num w:numId="7" w16cid:durableId="1902716142">
    <w:abstractNumId w:val="2"/>
  </w:num>
  <w:num w:numId="8" w16cid:durableId="954215802">
    <w:abstractNumId w:val="1"/>
  </w:num>
  <w:num w:numId="9" w16cid:durableId="181267288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ajíc, Jiří">
    <w15:presenceInfo w15:providerId="AD" w15:userId="S::J35924@eon.com::642b2f81-6e60-4547-8fcf-3c34f721a5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047"/>
    <w:rsid w:val="00034616"/>
    <w:rsid w:val="00056663"/>
    <w:rsid w:val="0006063C"/>
    <w:rsid w:val="00061A07"/>
    <w:rsid w:val="0006797F"/>
    <w:rsid w:val="00096929"/>
    <w:rsid w:val="000B5E77"/>
    <w:rsid w:val="000E1C98"/>
    <w:rsid w:val="00121D37"/>
    <w:rsid w:val="00121FA5"/>
    <w:rsid w:val="001245F3"/>
    <w:rsid w:val="0015074B"/>
    <w:rsid w:val="001E128B"/>
    <w:rsid w:val="001E1BDB"/>
    <w:rsid w:val="001E27E0"/>
    <w:rsid w:val="0023067F"/>
    <w:rsid w:val="0029639D"/>
    <w:rsid w:val="002A4FB1"/>
    <w:rsid w:val="002A770D"/>
    <w:rsid w:val="002B201E"/>
    <w:rsid w:val="00326F90"/>
    <w:rsid w:val="00363D22"/>
    <w:rsid w:val="00393FF7"/>
    <w:rsid w:val="00430DCE"/>
    <w:rsid w:val="00443FF2"/>
    <w:rsid w:val="00455775"/>
    <w:rsid w:val="004A3FCB"/>
    <w:rsid w:val="004D4A37"/>
    <w:rsid w:val="0050133F"/>
    <w:rsid w:val="00503883"/>
    <w:rsid w:val="00526D6C"/>
    <w:rsid w:val="00527A7B"/>
    <w:rsid w:val="00542DDA"/>
    <w:rsid w:val="00545E44"/>
    <w:rsid w:val="00570B29"/>
    <w:rsid w:val="005B509D"/>
    <w:rsid w:val="005B76C8"/>
    <w:rsid w:val="005D7630"/>
    <w:rsid w:val="005E490C"/>
    <w:rsid w:val="0068069A"/>
    <w:rsid w:val="006970DF"/>
    <w:rsid w:val="006C4C5D"/>
    <w:rsid w:val="006F2903"/>
    <w:rsid w:val="006F648B"/>
    <w:rsid w:val="00712368"/>
    <w:rsid w:val="00712A20"/>
    <w:rsid w:val="00715643"/>
    <w:rsid w:val="007A110C"/>
    <w:rsid w:val="007B4162"/>
    <w:rsid w:val="00801719"/>
    <w:rsid w:val="008106AE"/>
    <w:rsid w:val="00894056"/>
    <w:rsid w:val="0090586F"/>
    <w:rsid w:val="009105EF"/>
    <w:rsid w:val="00912B9F"/>
    <w:rsid w:val="00922C54"/>
    <w:rsid w:val="009274DD"/>
    <w:rsid w:val="00927D77"/>
    <w:rsid w:val="009476CD"/>
    <w:rsid w:val="00974B82"/>
    <w:rsid w:val="009A1D24"/>
    <w:rsid w:val="009B21EC"/>
    <w:rsid w:val="009C7744"/>
    <w:rsid w:val="00A27559"/>
    <w:rsid w:val="00A36AD3"/>
    <w:rsid w:val="00A556DD"/>
    <w:rsid w:val="00AA1D8D"/>
    <w:rsid w:val="00AA53E6"/>
    <w:rsid w:val="00AA6F82"/>
    <w:rsid w:val="00AC33F4"/>
    <w:rsid w:val="00B242A9"/>
    <w:rsid w:val="00B47730"/>
    <w:rsid w:val="00B8521F"/>
    <w:rsid w:val="00B9290A"/>
    <w:rsid w:val="00BA2F83"/>
    <w:rsid w:val="00BC59DA"/>
    <w:rsid w:val="00BD5168"/>
    <w:rsid w:val="00BE0EDE"/>
    <w:rsid w:val="00BF3763"/>
    <w:rsid w:val="00C1202F"/>
    <w:rsid w:val="00C12A3D"/>
    <w:rsid w:val="00C37F4B"/>
    <w:rsid w:val="00C4555C"/>
    <w:rsid w:val="00CB0664"/>
    <w:rsid w:val="00CB71ED"/>
    <w:rsid w:val="00CE0000"/>
    <w:rsid w:val="00CF018F"/>
    <w:rsid w:val="00CF58D9"/>
    <w:rsid w:val="00D42F59"/>
    <w:rsid w:val="00D728B3"/>
    <w:rsid w:val="00E17F40"/>
    <w:rsid w:val="00E242C2"/>
    <w:rsid w:val="00E34588"/>
    <w:rsid w:val="00E61A5B"/>
    <w:rsid w:val="00E7168C"/>
    <w:rsid w:val="00E83DE2"/>
    <w:rsid w:val="00E94129"/>
    <w:rsid w:val="00E97A8B"/>
    <w:rsid w:val="00EF7E0B"/>
    <w:rsid w:val="00F0598D"/>
    <w:rsid w:val="00F514E4"/>
    <w:rsid w:val="00FB42E3"/>
    <w:rsid w:val="00FC42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F4A89"/>
  <w14:defaultImageDpi w14:val="300"/>
  <w15:docId w15:val="{AFE118AD-036F-491F-845D-3457031A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66" w:lineRule="auto"/>
    </w:pPr>
    <w:rPr>
      <w:rFonts w:ascii="Calibri" w:hAnsi="Calibri"/>
      <w:color w:val="000000"/>
      <w:sz w:val="21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8106AE"/>
    <w:pPr>
      <w:spacing w:after="0" w:line="240" w:lineRule="auto"/>
    </w:pPr>
    <w:rPr>
      <w:rFonts w:ascii="Calibri" w:hAnsi="Calibri"/>
      <w:color w:val="000000"/>
      <w:sz w:val="21"/>
      <w:lang w:val="cs-CZ"/>
    </w:rPr>
  </w:style>
  <w:style w:type="paragraph" w:styleId="Normlnweb">
    <w:name w:val="Normal (Web)"/>
    <w:basedOn w:val="Normln"/>
    <w:uiPriority w:val="99"/>
    <w:semiHidden/>
    <w:unhideWhenUsed/>
    <w:rsid w:val="00FB42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evak.cz/documents/verejne/bavorov_550809/kanalizacni_rad/Kanaliza%C4%8Dn%C3%AD%20%C5%99%C3%A1d%20Bavorov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4595</Words>
  <Characters>27115</Characters>
  <Application>Microsoft Office Word</Application>
  <DocSecurity>4</DocSecurity>
  <Lines>225</Lines>
  <Paragraphs>63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Plán technické infrastruktury Bavorova 2026 až 2036</vt:lpstr>
      <vt:lpstr/>
    </vt:vector>
  </TitlesOfParts>
  <Manager/>
  <Company/>
  <LinksUpToDate>false</LinksUpToDate>
  <CharactersWithSpaces>31647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technické infrastruktury Bavorova 2026 až 2036</dc:title>
  <dc:subject>Aktualizace podle připomínek Jiřího Krajíce a studie ČOV 2024</dc:subject>
  <dc:creator>python-docx</dc:creator>
  <cp:keywords/>
  <dc:description>generated by python-docx</dc:description>
  <cp:lastModifiedBy>Krajíc, Jiří</cp:lastModifiedBy>
  <cp:revision>2</cp:revision>
  <dcterms:created xsi:type="dcterms:W3CDTF">2026-09-30T17:20:00Z</dcterms:created>
  <dcterms:modified xsi:type="dcterms:W3CDTF">2026-09-30T17:20:00Z</dcterms:modified>
  <cp:category/>
</cp:coreProperties>
</file>